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7A212" w14:textId="5FA97996" w:rsidR="009D09BA" w:rsidRPr="00130C95" w:rsidRDefault="009D09BA" w:rsidP="00987873">
      <w:pPr>
        <w:tabs>
          <w:tab w:val="left" w:pos="900"/>
          <w:tab w:val="left" w:pos="1134"/>
        </w:tabs>
        <w:spacing w:after="0" w:line="360" w:lineRule="auto"/>
        <w:ind w:left="720" w:hanging="360"/>
        <w:jc w:val="both"/>
        <w:rPr>
          <w:rFonts w:cs="Times New Roman"/>
        </w:rPr>
      </w:pPr>
      <w:r w:rsidRPr="00130C95">
        <w:rPr>
          <w:rFonts w:cs="Times New Roman"/>
        </w:rPr>
        <w:t>Užsakovo pateikiamos užduotys:</w:t>
      </w:r>
    </w:p>
    <w:p w14:paraId="45DA4B90" w14:textId="51D65EDD" w:rsidR="00A9739D" w:rsidRPr="00130C95" w:rsidRDefault="001C1696" w:rsidP="00130C95">
      <w:pPr>
        <w:pStyle w:val="Sraopastraipa"/>
        <w:numPr>
          <w:ilvl w:val="0"/>
          <w:numId w:val="4"/>
        </w:numPr>
        <w:tabs>
          <w:tab w:val="left" w:pos="900"/>
          <w:tab w:val="left" w:pos="1134"/>
        </w:tabs>
        <w:spacing w:after="0" w:line="360" w:lineRule="auto"/>
        <w:ind w:left="0" w:firstLine="567"/>
        <w:jc w:val="both"/>
        <w:rPr>
          <w:rFonts w:cs="Times New Roman"/>
          <w:lang w:eastAsia="lt-LT"/>
        </w:rPr>
      </w:pPr>
      <w:r w:rsidRPr="00130C95">
        <w:rPr>
          <w:rFonts w:cs="Times New Roman"/>
          <w:lang w:eastAsia="lt-LT"/>
        </w:rPr>
        <w:t>Rangovas privalo įsigyti ir pildyti elektroninį statybos darbų žurnalą, įforminti norminiuose statybos dokumentuose nurodytą statybos atlikimo dokumentaciją. Jeigu Rangovo pildoma dokumentacija yra pildoma neteisingai, neatitinka teisės aktų reikalavimų ir dėl šių priežasčių Užsakovas praranda finansavimą iš projektą finansuojančios įgyvendinančios institucijos (arba turi grąžinti jau gautas lėšas), Užsakovas turi teisę nesumokėti Rangovui tokios sumos, kokią Užsakovas prarado dėl Rangovo kaltės. Jei lėšos jau yra pervestos Rangovui, Rangovas privalo jas grąžinti Užsakovui.</w:t>
      </w:r>
    </w:p>
    <w:p w14:paraId="301F1486" w14:textId="13190928" w:rsidR="009C4E8A" w:rsidRPr="00922DAD" w:rsidRDefault="009C4E8A" w:rsidP="00130C95">
      <w:pPr>
        <w:pStyle w:val="xmsonormal"/>
        <w:numPr>
          <w:ilvl w:val="0"/>
          <w:numId w:val="4"/>
        </w:numPr>
        <w:shd w:val="clear" w:color="auto" w:fill="FFFFFF"/>
        <w:tabs>
          <w:tab w:val="left" w:pos="851"/>
        </w:tabs>
        <w:spacing w:before="0" w:beforeAutospacing="0" w:after="0" w:afterAutospacing="0" w:line="360" w:lineRule="auto"/>
        <w:ind w:left="0" w:firstLine="567"/>
        <w:jc w:val="both"/>
        <w:rPr>
          <w:color w:val="242424"/>
        </w:rPr>
      </w:pPr>
      <w:r w:rsidRPr="00130C95">
        <w:rPr>
          <w:color w:val="242424"/>
          <w:bdr w:val="none" w:sz="0" w:space="0" w:color="auto" w:frame="1"/>
        </w:rPr>
        <w:t>Rangovas, ne vėliau kaip per 15 dienų nuo darbų pradžios, savo sąskaita prie statybos sklypo ribos, matomoje vietoje iš viešosios erdvės, privalo įrengti objekto informacinį stendą, su informacija apie Užsakovą, finansavimo šaltinį, statybos pradžią ir pabaigą, Rangovą, statinio projektuotoją, statinio statybos bendrųjų darbų vadovą, jo kontaktinį telefono numerį, statinio statybos techninį prižiūrėtoją. Stendo formatas: ne mažesnis nei A3 (297x420 mm). Rangovas privalo užtikrinti stendo tvarkingumą ir matomumą viso statybos laikotarpio metu. Baigus projektą Rangovas privalo pakeisti laikiną stendą į nuolatinę informacinę lentelę. Stendas ir nuolatinė informacinė lentelė ruošiama ir skelbiama  STR 1.06.01:2016 „Statybos darbai. Statinio statybos priežiūra“ ir </w:t>
      </w:r>
      <w:r w:rsidRPr="00130C95">
        <w:rPr>
          <w:color w:val="000000"/>
          <w:bdr w:val="none" w:sz="0" w:space="0" w:color="auto" w:frame="1"/>
        </w:rPr>
        <w:t>2006 m. gruodžio 8 d. Europos Komisijos reglamentą (EB) Nr. 1828/2006 nustatyta tvarka.</w:t>
      </w:r>
    </w:p>
    <w:p w14:paraId="65CF6793" w14:textId="77777777" w:rsidR="00CD2691" w:rsidRDefault="00CD2691" w:rsidP="00CD2691">
      <w:pPr>
        <w:pStyle w:val="xmsonormal"/>
        <w:numPr>
          <w:ilvl w:val="0"/>
          <w:numId w:val="4"/>
        </w:numPr>
        <w:shd w:val="clear" w:color="auto" w:fill="FFFFFF"/>
        <w:tabs>
          <w:tab w:val="left" w:pos="851"/>
        </w:tabs>
        <w:spacing w:before="0" w:beforeAutospacing="0" w:after="0" w:afterAutospacing="0"/>
        <w:ind w:left="714" w:hanging="357"/>
        <w:jc w:val="both"/>
        <w:rPr>
          <w:color w:val="242424"/>
        </w:rPr>
      </w:pPr>
      <w:r w:rsidRPr="00CD2691">
        <w:rPr>
          <w:color w:val="242424"/>
        </w:rPr>
        <w:t>Šiuo pirkimu neperkama Projekte numatyta:</w:t>
      </w:r>
    </w:p>
    <w:p w14:paraId="3B22899D" w14:textId="4258A999" w:rsidR="00CD2691" w:rsidRPr="00CD2691" w:rsidRDefault="00CD2691" w:rsidP="00FC115E">
      <w:pPr>
        <w:spacing w:after="0"/>
        <w:ind w:firstLine="567"/>
        <w:jc w:val="both"/>
      </w:pPr>
      <w:r>
        <w:t>3.</w:t>
      </w:r>
      <w:r w:rsidRPr="00CD2691">
        <w:t>1. Sanitarinių zonų būtinos įrangos lentelėje  nurodyta įranga (3. A26-2852024-TP-SA I dalis 77-78 lapai);</w:t>
      </w:r>
    </w:p>
    <w:p w14:paraId="0A51C1BB" w14:textId="2054D465" w:rsidR="00CD2691" w:rsidRPr="00CD2691" w:rsidRDefault="00CD2691" w:rsidP="00FC115E">
      <w:pPr>
        <w:spacing w:after="0"/>
        <w:ind w:firstLine="567"/>
        <w:jc w:val="both"/>
      </w:pPr>
      <w:r>
        <w:t>3.</w:t>
      </w:r>
      <w:r w:rsidRPr="00CD2691">
        <w:t>2. Pagrindinių baldų inventorinėje lentelėje nurodyti baldai (3. A26-2852024-TP-SA I dalis 111 lapas);</w:t>
      </w:r>
    </w:p>
    <w:p w14:paraId="005E05C5" w14:textId="47291D3D" w:rsidR="00CD2691" w:rsidRPr="00CD2691" w:rsidRDefault="00CD2691" w:rsidP="00FC115E">
      <w:pPr>
        <w:ind w:firstLine="567"/>
        <w:jc w:val="both"/>
      </w:pPr>
      <w:r>
        <w:t>3.</w:t>
      </w:r>
      <w:r w:rsidRPr="00CD2691">
        <w:t>3. Vidaus langų žaliuzių specifikacijoje nurodytos žaliuzės (3. A26-2852024-TP-SA I dalis 111 lapas).</w:t>
      </w:r>
    </w:p>
    <w:p w14:paraId="6B520BA6" w14:textId="77777777" w:rsidR="00922DAD" w:rsidRPr="00130C95" w:rsidRDefault="00922DAD" w:rsidP="00CD2691">
      <w:pPr>
        <w:pStyle w:val="xmsonormal"/>
        <w:shd w:val="clear" w:color="auto" w:fill="FFFFFF"/>
        <w:tabs>
          <w:tab w:val="left" w:pos="851"/>
        </w:tabs>
        <w:spacing w:before="0" w:beforeAutospacing="0" w:after="0" w:afterAutospacing="0" w:line="360" w:lineRule="auto"/>
        <w:ind w:left="567"/>
        <w:jc w:val="both"/>
        <w:rPr>
          <w:color w:val="242424"/>
        </w:rPr>
      </w:pPr>
    </w:p>
    <w:p w14:paraId="59DA6B35" w14:textId="4B740CED" w:rsidR="00B67B63" w:rsidRPr="00130C95" w:rsidRDefault="00B67B63" w:rsidP="009C4E8A">
      <w:pPr>
        <w:pStyle w:val="Sraopastraipa"/>
        <w:spacing w:after="0" w:line="360" w:lineRule="auto"/>
        <w:jc w:val="both"/>
        <w:rPr>
          <w:rFonts w:cs="Times New Roman"/>
          <w:color w:val="EE0000"/>
          <w:lang w:eastAsia="lt-LT"/>
        </w:rPr>
      </w:pPr>
    </w:p>
    <w:sectPr w:rsidR="00B67B63" w:rsidRPr="00130C9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A9A5D8"/>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265395"/>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1EE208B4"/>
    <w:multiLevelType w:val="multilevel"/>
    <w:tmpl w:val="7F0C66CA"/>
    <w:lvl w:ilvl="0">
      <w:start w:val="2"/>
      <w:numFmt w:val="decimal"/>
      <w:lvlText w:val="%1."/>
      <w:lvlJc w:val="left"/>
      <w:pPr>
        <w:ind w:left="360" w:hanging="360"/>
      </w:pPr>
      <w:rPr>
        <w:rFonts w:hint="default"/>
        <w:b/>
      </w:rPr>
    </w:lvl>
    <w:lvl w:ilvl="1">
      <w:start w:val="1"/>
      <w:numFmt w:val="decimal"/>
      <w:lvlText w:val="%1.%2."/>
      <w:lvlJc w:val="left"/>
      <w:pPr>
        <w:ind w:left="928" w:hanging="360"/>
      </w:pPr>
      <w:rPr>
        <w:rFonts w:ascii="Times New Roman" w:hAnsi="Times New Roman" w:cs="Times New Roman" w:hint="default"/>
        <w:b w:val="0"/>
        <w:strike w:val="0"/>
        <w:color w:val="auto"/>
        <w:sz w:val="24"/>
        <w:szCs w:val="24"/>
      </w:rPr>
    </w:lvl>
    <w:lvl w:ilvl="2">
      <w:start w:val="1"/>
      <w:numFmt w:val="decimal"/>
      <w:lvlText w:val="%1.%2.%3."/>
      <w:lvlJc w:val="left"/>
      <w:pPr>
        <w:ind w:left="1429" w:hanging="720"/>
      </w:pPr>
      <w:rPr>
        <w:rFonts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473A3692"/>
    <w:multiLevelType w:val="hybridMultilevel"/>
    <w:tmpl w:val="DCEAAC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B70FC8"/>
    <w:multiLevelType w:val="hybridMultilevel"/>
    <w:tmpl w:val="D8802F78"/>
    <w:lvl w:ilvl="0" w:tplc="E03E389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5984611">
    <w:abstractNumId w:val="3"/>
  </w:num>
  <w:num w:numId="2" w16cid:durableId="1527063837">
    <w:abstractNumId w:val="2"/>
  </w:num>
  <w:num w:numId="3" w16cid:durableId="858590936">
    <w:abstractNumId w:val="1"/>
  </w:num>
  <w:num w:numId="4" w16cid:durableId="93790129">
    <w:abstractNumId w:val="4"/>
  </w:num>
  <w:num w:numId="5" w16cid:durableId="1569802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49D"/>
    <w:rsid w:val="000F3879"/>
    <w:rsid w:val="00130C95"/>
    <w:rsid w:val="001C1696"/>
    <w:rsid w:val="001E1FA4"/>
    <w:rsid w:val="002A3AE8"/>
    <w:rsid w:val="00305FE5"/>
    <w:rsid w:val="00405F10"/>
    <w:rsid w:val="00436649"/>
    <w:rsid w:val="004B249D"/>
    <w:rsid w:val="004F609B"/>
    <w:rsid w:val="00634746"/>
    <w:rsid w:val="00672047"/>
    <w:rsid w:val="0077332B"/>
    <w:rsid w:val="007B4C01"/>
    <w:rsid w:val="007C03CF"/>
    <w:rsid w:val="00844220"/>
    <w:rsid w:val="00893146"/>
    <w:rsid w:val="008B77E6"/>
    <w:rsid w:val="00922DAD"/>
    <w:rsid w:val="00987873"/>
    <w:rsid w:val="009C4E8A"/>
    <w:rsid w:val="009D09BA"/>
    <w:rsid w:val="00A9739D"/>
    <w:rsid w:val="00B67B63"/>
    <w:rsid w:val="00CD2691"/>
    <w:rsid w:val="00D92814"/>
    <w:rsid w:val="00FC11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61A4D"/>
  <w15:chartTrackingRefBased/>
  <w15:docId w15:val="{60FD6E9E-3D42-4552-8556-FA95D4E49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609B"/>
    <w:rPr>
      <w:rFonts w:ascii="Times New Roman" w:hAnsi="Times New Roman"/>
    </w:rPr>
  </w:style>
  <w:style w:type="paragraph" w:styleId="Antrat1">
    <w:name w:val="heading 1"/>
    <w:basedOn w:val="prastasis"/>
    <w:next w:val="prastasis"/>
    <w:link w:val="Antrat1Diagrama"/>
    <w:uiPriority w:val="9"/>
    <w:qFormat/>
    <w:rsid w:val="004B24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B24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B249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B249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B249D"/>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4B249D"/>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B249D"/>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4B249D"/>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B249D"/>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B249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B249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B249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B249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B249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B249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B249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B249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B24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B24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B249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B249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B24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B249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B249D"/>
    <w:rPr>
      <w:rFonts w:ascii="Times New Roman" w:hAnsi="Times New Roman"/>
      <w:i/>
      <w:iCs/>
      <w:color w:val="404040" w:themeColor="text1" w:themeTint="BF"/>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B249D"/>
    <w:pPr>
      <w:ind w:left="720"/>
      <w:contextualSpacing/>
    </w:pPr>
  </w:style>
  <w:style w:type="character" w:styleId="Rykuspabraukimas">
    <w:name w:val="Intense Emphasis"/>
    <w:basedOn w:val="Numatytasispastraiposriftas"/>
    <w:uiPriority w:val="21"/>
    <w:qFormat/>
    <w:rsid w:val="004B249D"/>
    <w:rPr>
      <w:i/>
      <w:iCs/>
      <w:color w:val="0F4761" w:themeColor="accent1" w:themeShade="BF"/>
    </w:rPr>
  </w:style>
  <w:style w:type="paragraph" w:styleId="Iskirtacitata">
    <w:name w:val="Intense Quote"/>
    <w:basedOn w:val="prastasis"/>
    <w:next w:val="prastasis"/>
    <w:link w:val="IskirtacitataDiagrama"/>
    <w:uiPriority w:val="30"/>
    <w:qFormat/>
    <w:rsid w:val="004B24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B249D"/>
    <w:rPr>
      <w:rFonts w:ascii="Times New Roman" w:hAnsi="Times New Roman"/>
      <w:i/>
      <w:iCs/>
      <w:color w:val="0F4761" w:themeColor="accent1" w:themeShade="BF"/>
    </w:rPr>
  </w:style>
  <w:style w:type="character" w:styleId="Rykinuoroda">
    <w:name w:val="Intense Reference"/>
    <w:basedOn w:val="Numatytasispastraiposriftas"/>
    <w:uiPriority w:val="32"/>
    <w:qFormat/>
    <w:rsid w:val="004B249D"/>
    <w:rPr>
      <w:b/>
      <w:bCs/>
      <w:smallCaps/>
      <w:color w:val="0F4761" w:themeColor="accent1" w:themeShade="BF"/>
      <w:spacing w:val="5"/>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1C1696"/>
    <w:rPr>
      <w:rFonts w:ascii="Times New Roman" w:hAnsi="Times New Roman"/>
    </w:rPr>
  </w:style>
  <w:style w:type="paragraph" w:customStyle="1" w:styleId="Default">
    <w:name w:val="Default"/>
    <w:rsid w:val="007C03CF"/>
    <w:pPr>
      <w:autoSpaceDE w:val="0"/>
      <w:autoSpaceDN w:val="0"/>
      <w:adjustRightInd w:val="0"/>
      <w:spacing w:after="0" w:line="240" w:lineRule="auto"/>
    </w:pPr>
    <w:rPr>
      <w:rFonts w:ascii="Tahoma" w:hAnsi="Tahoma" w:cs="Tahoma"/>
      <w:color w:val="000000"/>
      <w:kern w:val="0"/>
    </w:rPr>
  </w:style>
  <w:style w:type="paragraph" w:customStyle="1" w:styleId="xmsonormal">
    <w:name w:val="x_msonormal"/>
    <w:basedOn w:val="prastasis"/>
    <w:rsid w:val="009C4E8A"/>
    <w:pPr>
      <w:spacing w:before="100" w:beforeAutospacing="1" w:after="100" w:afterAutospacing="1" w:line="240" w:lineRule="auto"/>
    </w:pPr>
    <w:rPr>
      <w:rFonts w:eastAsia="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1166</Words>
  <Characters>666</Characters>
  <Application>Microsoft Office Word</Application>
  <DocSecurity>0</DocSecurity>
  <Lines>5</Lines>
  <Paragraphs>3</Paragraphs>
  <ScaleCrop>false</ScaleCrop>
  <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Salapėtienė</dc:creator>
  <cp:keywords/>
  <dc:description/>
  <cp:lastModifiedBy>Simonas Ališauskas</cp:lastModifiedBy>
  <cp:revision>7</cp:revision>
  <dcterms:created xsi:type="dcterms:W3CDTF">2025-10-31T12:29:00Z</dcterms:created>
  <dcterms:modified xsi:type="dcterms:W3CDTF">2026-01-15T08:24:00Z</dcterms:modified>
</cp:coreProperties>
</file>